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735" w:rsidRPr="004B5735" w:rsidRDefault="004B5735" w:rsidP="004B5735">
      <w:pPr>
        <w:pStyle w:val="NormalWeb"/>
        <w:shd w:val="clear" w:color="auto" w:fill="FFFFFF" w:themeFill="background1"/>
        <w:jc w:val="center"/>
        <w:rPr>
          <w:rFonts w:ascii="Arial" w:hAnsi="Arial" w:cs="Arial"/>
          <w:color w:val="000000"/>
          <w:sz w:val="27"/>
          <w:szCs w:val="27"/>
          <w:lang w:val="en-US"/>
        </w:rPr>
      </w:pPr>
      <w:r w:rsidRPr="004B5735">
        <w:rPr>
          <w:rStyle w:val="Forte"/>
          <w:rFonts w:ascii="Arial" w:hAnsi="Arial" w:cs="Arial"/>
          <w:color w:val="FF6600"/>
          <w:sz w:val="27"/>
          <w:szCs w:val="27"/>
          <w:lang w:val="en-US"/>
        </w:rPr>
        <w:t>Raga Yoga:</w:t>
      </w:r>
      <w:r w:rsidRPr="004B5735">
        <w:rPr>
          <w:rStyle w:val="apple-converted-space"/>
          <w:rFonts w:ascii="Arial" w:hAnsi="Arial" w:cs="Arial"/>
          <w:b/>
          <w:bCs/>
          <w:color w:val="FF6600"/>
          <w:sz w:val="27"/>
          <w:szCs w:val="27"/>
          <w:lang w:val="en-US"/>
        </w:rPr>
        <w:t> </w:t>
      </w:r>
      <w:r w:rsidRPr="004B5735">
        <w:rPr>
          <w:rFonts w:ascii="Arial" w:hAnsi="Arial" w:cs="Arial"/>
          <w:b/>
          <w:bCs/>
          <w:color w:val="FF6600"/>
          <w:sz w:val="27"/>
          <w:szCs w:val="27"/>
          <w:lang w:val="en-US"/>
        </w:rPr>
        <w:br/>
      </w:r>
      <w:r w:rsidRPr="004B5735">
        <w:rPr>
          <w:rStyle w:val="Forte"/>
          <w:rFonts w:ascii="Arial" w:hAnsi="Arial" w:cs="Arial"/>
          <w:color w:val="FF6600"/>
          <w:sz w:val="27"/>
          <w:szCs w:val="27"/>
          <w:lang w:val="en-US"/>
        </w:rPr>
        <w:t>FUNDAMENTALS OF RAG</w:t>
      </w:r>
      <w:r w:rsidRPr="004B5735">
        <w:rPr>
          <w:rFonts w:ascii="Arial" w:hAnsi="Arial" w:cs="Arial"/>
          <w:color w:val="000000"/>
          <w:sz w:val="27"/>
          <w:szCs w:val="27"/>
          <w:lang w:val="en-US"/>
        </w:rPr>
        <w:br/>
        <w:t>by David Courtney, Ph.D.</w:t>
      </w:r>
    </w:p>
    <w:p w:rsidR="004B5735" w:rsidRPr="004B5735" w:rsidRDefault="004B5735" w:rsidP="004B5735">
      <w:pPr>
        <w:pStyle w:val="NormalWeb"/>
        <w:shd w:val="clear" w:color="auto" w:fill="FFFFFF" w:themeFill="background1"/>
        <w:jc w:val="both"/>
        <w:rPr>
          <w:rFonts w:ascii="Arial" w:hAnsi="Arial" w:cs="Arial"/>
          <w:color w:val="000000"/>
          <w:sz w:val="27"/>
          <w:szCs w:val="27"/>
          <w:lang w:val="en-US"/>
        </w:rPr>
      </w:pPr>
      <w:r w:rsidRPr="004B5735">
        <w:rPr>
          <w:rFonts w:ascii="Arial" w:hAnsi="Arial" w:cs="Arial"/>
          <w:color w:val="000000"/>
          <w:sz w:val="27"/>
          <w:szCs w:val="27"/>
          <w:lang w:val="en-US"/>
        </w:rPr>
        <w:t>Ragaputra Vardhan, (circa 1790)</w:t>
      </w:r>
    </w:p>
    <w:p w:rsidR="004B5735" w:rsidRPr="004B5735" w:rsidRDefault="004B5735" w:rsidP="004B5735">
      <w:pPr>
        <w:pStyle w:val="NormalWeb"/>
        <w:shd w:val="clear" w:color="auto" w:fill="FFFFFF" w:themeFill="background1"/>
        <w:jc w:val="both"/>
        <w:rPr>
          <w:rFonts w:ascii="Arial" w:hAnsi="Arial" w:cs="Arial"/>
          <w:color w:val="000000"/>
          <w:sz w:val="27"/>
          <w:szCs w:val="27"/>
          <w:lang w:val="en-US"/>
        </w:rPr>
      </w:pPr>
      <w:r w:rsidRPr="004B5735">
        <w:rPr>
          <w:rFonts w:ascii="Arial" w:hAnsi="Arial" w:cs="Arial"/>
          <w:color w:val="000000"/>
          <w:sz w:val="27"/>
          <w:szCs w:val="27"/>
          <w:lang w:val="en-US"/>
        </w:rPr>
        <w:t>The rag is the most important concept that any student of Indian music should understand. The Hindi/Urdu word "rag" is derived from the Sanskrit "raga" which means "</w:t>
      </w:r>
      <w:proofErr w:type="gramStart"/>
      <w:r w:rsidRPr="004B5735">
        <w:rPr>
          <w:rFonts w:ascii="Arial" w:hAnsi="Arial" w:cs="Arial"/>
          <w:color w:val="000000"/>
          <w:sz w:val="27"/>
          <w:szCs w:val="27"/>
          <w:lang w:val="en-US"/>
        </w:rPr>
        <w:t>colour,</w:t>
      </w:r>
      <w:proofErr w:type="gramEnd"/>
      <w:r w:rsidRPr="004B5735">
        <w:rPr>
          <w:rFonts w:ascii="Arial" w:hAnsi="Arial" w:cs="Arial"/>
          <w:color w:val="000000"/>
          <w:sz w:val="27"/>
          <w:szCs w:val="27"/>
          <w:lang w:val="en-US"/>
        </w:rPr>
        <w:t xml:space="preserve"> or passion" (Apte 1987). It is linked to the Sanskrit word "ranj" which means "to colour" (Apte 1987). Therefore rag may be thought of as an acoustic method of colouring the mind of the listener with an emotion. This is fine as a general concept but what is it musically? It is not a tune, melody, scale, mode, or any concept for which an English word exists. It is instead a combination of different characteristics.</w:t>
      </w:r>
      <w:r w:rsidRPr="004B5735">
        <w:rPr>
          <w:rStyle w:val="apple-converted-space"/>
          <w:rFonts w:ascii="Arial" w:hAnsi="Arial" w:cs="Arial"/>
          <w:color w:val="000000"/>
          <w:sz w:val="27"/>
          <w:szCs w:val="27"/>
          <w:lang w:val="en-US"/>
        </w:rPr>
        <w:t> </w:t>
      </w:r>
      <w:r w:rsidRPr="004B5735">
        <w:rPr>
          <w:rFonts w:ascii="Arial" w:hAnsi="Arial" w:cs="Arial"/>
          <w:color w:val="000000"/>
          <w:sz w:val="27"/>
          <w:szCs w:val="27"/>
          <w:lang w:val="en-US"/>
        </w:rPr>
        <w:br/>
        <w:t>It is these characteristics which define the rag. Here are the characteristics.</w:t>
      </w:r>
    </w:p>
    <w:p w:rsidR="004B5735" w:rsidRPr="004B5735" w:rsidRDefault="004B5735" w:rsidP="004B5735">
      <w:pPr>
        <w:pStyle w:val="NormalWeb"/>
        <w:shd w:val="clear" w:color="auto" w:fill="FFFFFF" w:themeFill="background1"/>
        <w:jc w:val="both"/>
        <w:rPr>
          <w:rFonts w:ascii="Arial" w:hAnsi="Arial" w:cs="Arial"/>
          <w:color w:val="000000"/>
          <w:sz w:val="27"/>
          <w:szCs w:val="27"/>
          <w:lang w:val="en-US"/>
        </w:rPr>
      </w:pPr>
      <w:r w:rsidRPr="004B5735">
        <w:rPr>
          <w:rFonts w:ascii="Arial" w:hAnsi="Arial" w:cs="Arial"/>
          <w:color w:val="000000"/>
          <w:sz w:val="27"/>
          <w:szCs w:val="27"/>
          <w:lang w:val="en-US"/>
        </w:rPr>
        <w:t>There must be the notes of the rag. They are called the swar. This concept is similar to the Western solfege.</w:t>
      </w:r>
    </w:p>
    <w:p w:rsidR="004B5735" w:rsidRPr="004B5735" w:rsidRDefault="004B5735" w:rsidP="004B5735">
      <w:pPr>
        <w:pStyle w:val="NormalWeb"/>
        <w:shd w:val="clear" w:color="auto" w:fill="FFFFFF" w:themeFill="background1"/>
        <w:jc w:val="both"/>
        <w:rPr>
          <w:rFonts w:ascii="Arial" w:hAnsi="Arial" w:cs="Arial"/>
          <w:color w:val="000000"/>
          <w:sz w:val="27"/>
          <w:szCs w:val="27"/>
          <w:lang w:val="en-US"/>
        </w:rPr>
      </w:pPr>
      <w:r w:rsidRPr="004B5735">
        <w:rPr>
          <w:rFonts w:ascii="Arial" w:hAnsi="Arial" w:cs="Arial"/>
          <w:color w:val="000000"/>
          <w:sz w:val="27"/>
          <w:szCs w:val="27"/>
          <w:lang w:val="en-US"/>
        </w:rPr>
        <w:t>There must also be a</w:t>
      </w:r>
      <w:r w:rsidRPr="004B5735">
        <w:rPr>
          <w:rStyle w:val="apple-converted-space"/>
          <w:rFonts w:ascii="Arial" w:hAnsi="Arial" w:cs="Arial"/>
          <w:color w:val="000000"/>
          <w:sz w:val="27"/>
          <w:szCs w:val="27"/>
          <w:lang w:val="en-US"/>
        </w:rPr>
        <w:t> </w:t>
      </w:r>
      <w:r w:rsidRPr="004B5735">
        <w:rPr>
          <w:rStyle w:val="Forte"/>
          <w:rFonts w:ascii="Arial" w:hAnsi="Arial" w:cs="Arial"/>
          <w:color w:val="000000"/>
          <w:sz w:val="27"/>
          <w:szCs w:val="27"/>
          <w:lang w:val="en-US"/>
        </w:rPr>
        <w:t>modal structure</w:t>
      </w:r>
      <w:r w:rsidRPr="004B5735">
        <w:rPr>
          <w:rFonts w:ascii="Arial" w:hAnsi="Arial" w:cs="Arial"/>
          <w:color w:val="000000"/>
          <w:sz w:val="27"/>
          <w:szCs w:val="27"/>
          <w:lang w:val="en-US"/>
        </w:rPr>
        <w:t>. This is called that in North Indian music and mela in carnatic music.</w:t>
      </w:r>
    </w:p>
    <w:p w:rsidR="004B5735" w:rsidRPr="004B5735" w:rsidRDefault="004B5735" w:rsidP="004B5735">
      <w:pPr>
        <w:pStyle w:val="NormalWeb"/>
        <w:shd w:val="clear" w:color="auto" w:fill="FFFFFF" w:themeFill="background1"/>
        <w:jc w:val="both"/>
        <w:rPr>
          <w:rFonts w:ascii="Arial" w:hAnsi="Arial" w:cs="Arial"/>
          <w:color w:val="000000"/>
          <w:sz w:val="27"/>
          <w:szCs w:val="27"/>
          <w:lang w:val="en-US"/>
        </w:rPr>
      </w:pPr>
      <w:r w:rsidRPr="004B5735">
        <w:rPr>
          <w:rFonts w:ascii="Arial" w:hAnsi="Arial" w:cs="Arial"/>
          <w:color w:val="000000"/>
          <w:sz w:val="27"/>
          <w:szCs w:val="27"/>
          <w:lang w:val="en-US"/>
        </w:rPr>
        <w:t>There is also the jati. Jati is</w:t>
      </w:r>
      <w:r w:rsidRPr="004B5735">
        <w:rPr>
          <w:rStyle w:val="apple-converted-space"/>
          <w:rFonts w:ascii="Arial" w:hAnsi="Arial" w:cs="Arial"/>
          <w:color w:val="000000"/>
          <w:sz w:val="27"/>
          <w:szCs w:val="27"/>
          <w:lang w:val="en-US"/>
        </w:rPr>
        <w:t> </w:t>
      </w:r>
      <w:r w:rsidRPr="004B5735">
        <w:rPr>
          <w:rStyle w:val="Forte"/>
          <w:rFonts w:ascii="Arial" w:hAnsi="Arial" w:cs="Arial"/>
          <w:color w:val="000000"/>
          <w:sz w:val="27"/>
          <w:szCs w:val="27"/>
          <w:lang w:val="en-US"/>
        </w:rPr>
        <w:t>the number of notes</w:t>
      </w:r>
      <w:r w:rsidRPr="004B5735">
        <w:rPr>
          <w:rStyle w:val="apple-converted-space"/>
          <w:rFonts w:ascii="Arial" w:hAnsi="Arial" w:cs="Arial"/>
          <w:color w:val="000000"/>
          <w:sz w:val="27"/>
          <w:szCs w:val="27"/>
          <w:lang w:val="en-US"/>
        </w:rPr>
        <w:t> </w:t>
      </w:r>
      <w:r w:rsidRPr="004B5735">
        <w:rPr>
          <w:rFonts w:ascii="Arial" w:hAnsi="Arial" w:cs="Arial"/>
          <w:color w:val="000000"/>
          <w:sz w:val="27"/>
          <w:szCs w:val="27"/>
          <w:lang w:val="en-US"/>
        </w:rPr>
        <w:t>used in the rag.</w:t>
      </w:r>
    </w:p>
    <w:p w:rsidR="004B5735" w:rsidRPr="004B5735" w:rsidRDefault="004B5735" w:rsidP="004B5735">
      <w:pPr>
        <w:pStyle w:val="NormalWeb"/>
        <w:shd w:val="clear" w:color="auto" w:fill="FFFFFF" w:themeFill="background1"/>
        <w:jc w:val="both"/>
        <w:rPr>
          <w:rFonts w:ascii="Arial" w:hAnsi="Arial" w:cs="Arial"/>
          <w:color w:val="000000"/>
          <w:sz w:val="27"/>
          <w:szCs w:val="27"/>
          <w:lang w:val="en-US"/>
        </w:rPr>
      </w:pPr>
      <w:r w:rsidRPr="004B5735">
        <w:rPr>
          <w:rFonts w:ascii="Arial" w:hAnsi="Arial" w:cs="Arial"/>
          <w:color w:val="000000"/>
          <w:sz w:val="27"/>
          <w:szCs w:val="27"/>
          <w:lang w:val="en-US"/>
        </w:rPr>
        <w:t>There must also be</w:t>
      </w:r>
      <w:r w:rsidRPr="004B5735">
        <w:rPr>
          <w:rStyle w:val="apple-converted-space"/>
          <w:rFonts w:ascii="Arial" w:hAnsi="Arial" w:cs="Arial"/>
          <w:color w:val="000000"/>
          <w:sz w:val="27"/>
          <w:szCs w:val="27"/>
          <w:lang w:val="en-US"/>
        </w:rPr>
        <w:t> </w:t>
      </w:r>
      <w:r w:rsidRPr="004B5735">
        <w:rPr>
          <w:rStyle w:val="Forte"/>
          <w:rFonts w:ascii="Arial" w:hAnsi="Arial" w:cs="Arial"/>
          <w:color w:val="000000"/>
          <w:sz w:val="27"/>
          <w:szCs w:val="27"/>
          <w:lang w:val="en-US"/>
        </w:rPr>
        <w:t>the ascending and descending structure</w:t>
      </w:r>
      <w:r w:rsidRPr="004B5735">
        <w:rPr>
          <w:rFonts w:ascii="Arial" w:hAnsi="Arial" w:cs="Arial"/>
          <w:color w:val="000000"/>
          <w:sz w:val="27"/>
          <w:szCs w:val="27"/>
          <w:lang w:val="en-US"/>
        </w:rPr>
        <w:t>. This is called arohana /avarohana.</w:t>
      </w:r>
    </w:p>
    <w:p w:rsidR="004B5735" w:rsidRPr="004B5735" w:rsidRDefault="004B5735" w:rsidP="004B5735">
      <w:pPr>
        <w:pStyle w:val="NormalWeb"/>
        <w:shd w:val="clear" w:color="auto" w:fill="FFFFFF" w:themeFill="background1"/>
        <w:jc w:val="both"/>
        <w:rPr>
          <w:rFonts w:ascii="Arial" w:hAnsi="Arial" w:cs="Arial"/>
          <w:color w:val="000000"/>
          <w:sz w:val="27"/>
          <w:szCs w:val="27"/>
          <w:lang w:val="en-US"/>
        </w:rPr>
      </w:pPr>
      <w:r w:rsidRPr="004B5735">
        <w:rPr>
          <w:rFonts w:ascii="Arial" w:hAnsi="Arial" w:cs="Arial"/>
          <w:color w:val="000000"/>
          <w:sz w:val="27"/>
          <w:szCs w:val="27"/>
          <w:lang w:val="en-US"/>
        </w:rPr>
        <w:t>Another characteristic is that the various notes do not have the same level of significance.</w:t>
      </w:r>
      <w:r w:rsidRPr="004B5735">
        <w:rPr>
          <w:rStyle w:val="apple-converted-space"/>
          <w:rFonts w:ascii="Arial" w:hAnsi="Arial" w:cs="Arial"/>
          <w:color w:val="000000"/>
          <w:sz w:val="27"/>
          <w:szCs w:val="27"/>
          <w:lang w:val="en-US"/>
        </w:rPr>
        <w:t> </w:t>
      </w:r>
      <w:r w:rsidRPr="004B5735">
        <w:rPr>
          <w:rStyle w:val="Forte"/>
          <w:rFonts w:ascii="Arial" w:hAnsi="Arial" w:cs="Arial"/>
          <w:color w:val="000000"/>
          <w:sz w:val="27"/>
          <w:szCs w:val="27"/>
          <w:lang w:val="en-US"/>
        </w:rPr>
        <w:t>Some are important and others less so</w:t>
      </w:r>
      <w:r w:rsidRPr="004B5735">
        <w:rPr>
          <w:rFonts w:ascii="Arial" w:hAnsi="Arial" w:cs="Arial"/>
          <w:color w:val="000000"/>
          <w:sz w:val="27"/>
          <w:szCs w:val="27"/>
          <w:lang w:val="en-US"/>
        </w:rPr>
        <w:t>. The</w:t>
      </w:r>
      <w:r w:rsidRPr="004B5735">
        <w:rPr>
          <w:rStyle w:val="apple-converted-space"/>
          <w:rFonts w:ascii="Arial" w:hAnsi="Arial" w:cs="Arial"/>
          <w:color w:val="000000"/>
          <w:sz w:val="27"/>
          <w:szCs w:val="27"/>
          <w:lang w:val="en-US"/>
        </w:rPr>
        <w:t> </w:t>
      </w:r>
      <w:r w:rsidRPr="004B5735">
        <w:rPr>
          <w:rStyle w:val="Forte"/>
          <w:rFonts w:ascii="Arial" w:hAnsi="Arial" w:cs="Arial"/>
          <w:color w:val="000000"/>
          <w:sz w:val="27"/>
          <w:szCs w:val="27"/>
          <w:lang w:val="en-US"/>
        </w:rPr>
        <w:t>important notes</w:t>
      </w:r>
      <w:r w:rsidRPr="004B5735">
        <w:rPr>
          <w:rStyle w:val="apple-converted-space"/>
          <w:rFonts w:ascii="Arial" w:hAnsi="Arial" w:cs="Arial"/>
          <w:color w:val="000000"/>
          <w:sz w:val="27"/>
          <w:szCs w:val="27"/>
          <w:lang w:val="en-US"/>
        </w:rPr>
        <w:t> </w:t>
      </w:r>
      <w:r w:rsidRPr="004B5735">
        <w:rPr>
          <w:rFonts w:ascii="Arial" w:hAnsi="Arial" w:cs="Arial"/>
          <w:color w:val="000000"/>
          <w:sz w:val="27"/>
          <w:szCs w:val="27"/>
          <w:lang w:val="en-US"/>
        </w:rPr>
        <w:t>are called vadi and samavadi</w:t>
      </w:r>
    </w:p>
    <w:p w:rsidR="004B5735" w:rsidRPr="004B5735" w:rsidRDefault="004B5735" w:rsidP="004B5735">
      <w:pPr>
        <w:pStyle w:val="NormalWeb"/>
        <w:shd w:val="clear" w:color="auto" w:fill="FFFFFF" w:themeFill="background1"/>
        <w:jc w:val="both"/>
        <w:rPr>
          <w:rFonts w:ascii="Arial" w:hAnsi="Arial" w:cs="Arial"/>
          <w:color w:val="000000"/>
          <w:sz w:val="27"/>
          <w:szCs w:val="27"/>
          <w:lang w:val="en-US"/>
        </w:rPr>
      </w:pPr>
      <w:r w:rsidRPr="004B5735">
        <w:rPr>
          <w:rFonts w:ascii="Arial" w:hAnsi="Arial" w:cs="Arial"/>
          <w:color w:val="000000"/>
          <w:sz w:val="27"/>
          <w:szCs w:val="27"/>
          <w:lang w:val="en-US"/>
        </w:rPr>
        <w:t>There are often characteristic movements to the rag. This is called either pakad or swarup. The relation between the movements of the rag is called Chalan, or the Map of the rag.</w:t>
      </w:r>
    </w:p>
    <w:p w:rsidR="004B5735" w:rsidRPr="004B5735" w:rsidRDefault="004B5735" w:rsidP="004B5735">
      <w:pPr>
        <w:pStyle w:val="NormalWeb"/>
        <w:shd w:val="clear" w:color="auto" w:fill="FFFFFF" w:themeFill="background1"/>
        <w:jc w:val="both"/>
        <w:rPr>
          <w:rFonts w:ascii="Arial" w:hAnsi="Arial" w:cs="Arial"/>
          <w:color w:val="000000"/>
          <w:sz w:val="27"/>
          <w:szCs w:val="27"/>
          <w:lang w:val="en-US"/>
        </w:rPr>
      </w:pPr>
      <w:r w:rsidRPr="004B5735">
        <w:rPr>
          <w:rFonts w:ascii="Arial" w:hAnsi="Arial" w:cs="Arial"/>
          <w:color w:val="000000"/>
          <w:sz w:val="27"/>
          <w:szCs w:val="27"/>
          <w:lang w:val="en-US"/>
        </w:rPr>
        <w:t>In addition to the main characteristics of rag, For instance rags have traditionally been attributed to particular times of the day. They have also been anthro-pomorphize into families of male and female rags (raga, ragini, putra raga, etc.). There is a tendency to downgrade the importance of these aspects due to their irrational and unscientific nature.</w:t>
      </w:r>
    </w:p>
    <w:p w:rsidR="004B5735" w:rsidRPr="004B5735" w:rsidRDefault="004B5735" w:rsidP="004B5735">
      <w:pPr>
        <w:pStyle w:val="NormalWeb"/>
        <w:shd w:val="clear" w:color="auto" w:fill="FFFFFF" w:themeFill="background1"/>
        <w:jc w:val="both"/>
        <w:rPr>
          <w:rFonts w:ascii="Arial" w:hAnsi="Arial" w:cs="Arial"/>
          <w:color w:val="000000"/>
          <w:sz w:val="27"/>
          <w:szCs w:val="27"/>
          <w:lang w:val="en-US"/>
        </w:rPr>
      </w:pPr>
      <w:r w:rsidRPr="004B5735">
        <w:rPr>
          <w:rFonts w:ascii="Arial" w:hAnsi="Arial" w:cs="Arial"/>
          <w:b/>
          <w:bCs/>
          <w:color w:val="000000"/>
          <w:sz w:val="27"/>
          <w:szCs w:val="27"/>
          <w:lang w:val="en-US"/>
        </w:rPr>
        <w:br/>
      </w:r>
      <w:r w:rsidRPr="004B5735">
        <w:rPr>
          <w:rStyle w:val="Forte"/>
          <w:rFonts w:ascii="Arial" w:hAnsi="Arial" w:cs="Arial"/>
          <w:color w:val="000000"/>
          <w:sz w:val="27"/>
          <w:szCs w:val="27"/>
          <w:lang w:val="en-US"/>
        </w:rPr>
        <w:t>SAMAY - THE TIMES OF INDIAN RAGS</w:t>
      </w:r>
    </w:p>
    <w:p w:rsidR="004B5735" w:rsidRPr="004B5735" w:rsidRDefault="004B5735" w:rsidP="004B5735">
      <w:pPr>
        <w:pStyle w:val="NormalWeb"/>
        <w:shd w:val="clear" w:color="auto" w:fill="FFFFFF" w:themeFill="background1"/>
        <w:jc w:val="both"/>
        <w:rPr>
          <w:rFonts w:ascii="Arial" w:hAnsi="Arial" w:cs="Arial"/>
          <w:color w:val="000000"/>
          <w:sz w:val="27"/>
          <w:szCs w:val="27"/>
          <w:lang w:val="en-US"/>
        </w:rPr>
      </w:pPr>
      <w:proofErr w:type="gramStart"/>
      <w:r w:rsidRPr="004B5735">
        <w:rPr>
          <w:rFonts w:ascii="Arial" w:hAnsi="Arial" w:cs="Arial"/>
          <w:color w:val="000000"/>
          <w:sz w:val="27"/>
          <w:szCs w:val="27"/>
          <w:lang w:val="en-US"/>
        </w:rPr>
        <w:lastRenderedPageBreak/>
        <w:t>by</w:t>
      </w:r>
      <w:proofErr w:type="gramEnd"/>
      <w:r w:rsidRPr="004B5735">
        <w:rPr>
          <w:rFonts w:ascii="Arial" w:hAnsi="Arial" w:cs="Arial"/>
          <w:color w:val="000000"/>
          <w:sz w:val="27"/>
          <w:szCs w:val="27"/>
          <w:lang w:val="en-US"/>
        </w:rPr>
        <w:t xml:space="preserve"> David Courtney, Ph.D.</w:t>
      </w:r>
    </w:p>
    <w:p w:rsidR="004B5735" w:rsidRPr="004B5735" w:rsidRDefault="004B5735" w:rsidP="004B5735">
      <w:pPr>
        <w:pStyle w:val="NormalWeb"/>
        <w:shd w:val="clear" w:color="auto" w:fill="FFFFFF" w:themeFill="background1"/>
        <w:jc w:val="both"/>
        <w:rPr>
          <w:rFonts w:ascii="Arial" w:hAnsi="Arial" w:cs="Arial"/>
          <w:color w:val="000000"/>
          <w:sz w:val="27"/>
          <w:szCs w:val="27"/>
          <w:lang w:val="en-US"/>
        </w:rPr>
      </w:pPr>
      <w:r w:rsidRPr="004B5735">
        <w:rPr>
          <w:rFonts w:ascii="Arial" w:hAnsi="Arial" w:cs="Arial"/>
          <w:color w:val="000000"/>
          <w:sz w:val="27"/>
          <w:szCs w:val="27"/>
          <w:lang w:val="en-US"/>
        </w:rPr>
        <w:t>Tradition ascribes certain rags to particular times of the day, seasons, or holidays; this is called samay. It is said that appropriate performance may bring harmony, while playing at different times may bring disharmony. It is said that the great Tansen was able to create rain by singing a monsoon rag.</w:t>
      </w:r>
    </w:p>
    <w:p w:rsidR="004B5735" w:rsidRPr="004B5735" w:rsidRDefault="004B5735" w:rsidP="004B5735">
      <w:pPr>
        <w:pStyle w:val="NormalWeb"/>
        <w:shd w:val="clear" w:color="auto" w:fill="FFFFFF" w:themeFill="background1"/>
        <w:jc w:val="both"/>
        <w:rPr>
          <w:rFonts w:ascii="Arial" w:hAnsi="Arial" w:cs="Arial"/>
          <w:color w:val="000000"/>
          <w:sz w:val="27"/>
          <w:szCs w:val="27"/>
          <w:lang w:val="en-US"/>
        </w:rPr>
      </w:pPr>
      <w:r w:rsidRPr="004B5735">
        <w:rPr>
          <w:rFonts w:ascii="Arial" w:hAnsi="Arial" w:cs="Arial"/>
          <w:color w:val="000000"/>
          <w:sz w:val="27"/>
          <w:szCs w:val="27"/>
          <w:lang w:val="en-US"/>
        </w:rPr>
        <w:t>There is not a universal agreement as to the correctness of samay. There are some musicians who argue that a rag must be performed at the time of day that it is assigned; conversely, other musicians argue that one may play a rag at any time if one wishes to evoke the mood of that time. For instance, if one simply wished to evoke the mood of a monsoon day, one could perform Megh Malhar; even in the middle of summer. The concept of samay is complicated by the fact that there are a number of rags that have different times ascribed by different musical traditions (gharanas). If one is disposed to follow the system of samay, one can only accept that it is merely a question of tradition. Attempts to justify the concept by looking at the internal structure of the rag have failed.</w:t>
      </w:r>
    </w:p>
    <w:p w:rsidR="004B5735" w:rsidRPr="004B5735" w:rsidRDefault="004B5735" w:rsidP="004B5735">
      <w:pPr>
        <w:pStyle w:val="NormalWeb"/>
        <w:shd w:val="clear" w:color="auto" w:fill="FFFFFF" w:themeFill="background1"/>
        <w:jc w:val="both"/>
        <w:rPr>
          <w:rFonts w:ascii="Arial" w:hAnsi="Arial" w:cs="Arial"/>
          <w:color w:val="000000"/>
          <w:sz w:val="27"/>
          <w:szCs w:val="27"/>
          <w:lang w:val="en-US"/>
        </w:rPr>
      </w:pPr>
      <w:r w:rsidRPr="004B5735">
        <w:rPr>
          <w:rFonts w:ascii="Arial" w:hAnsi="Arial" w:cs="Arial"/>
          <w:color w:val="000000"/>
          <w:sz w:val="27"/>
          <w:szCs w:val="27"/>
          <w:lang w:val="en-US"/>
        </w:rPr>
        <w:t>For more information on Ragas I recommend to audit or register for classes at</w:t>
      </w:r>
      <w:r w:rsidRPr="004B5735">
        <w:rPr>
          <w:rStyle w:val="apple-converted-space"/>
          <w:rFonts w:ascii="Arial" w:hAnsi="Arial" w:cs="Arial"/>
          <w:color w:val="000000"/>
          <w:sz w:val="27"/>
          <w:szCs w:val="27"/>
          <w:lang w:val="en-US"/>
        </w:rPr>
        <w:t> </w:t>
      </w:r>
      <w:r w:rsidRPr="004B5735">
        <w:rPr>
          <w:rFonts w:ascii="Arial" w:hAnsi="Arial" w:cs="Arial"/>
          <w:color w:val="000000"/>
          <w:sz w:val="27"/>
          <w:szCs w:val="27"/>
          <w:lang w:val="en-US"/>
        </w:rPr>
        <w:br/>
        <w:t>THE ALI AKBRA COLLEGE of MUSIC in San Rafael and read the book</w:t>
      </w:r>
      <w:proofErr w:type="gramStart"/>
      <w:r w:rsidRPr="004B5735">
        <w:rPr>
          <w:rFonts w:ascii="Arial" w:hAnsi="Arial" w:cs="Arial"/>
          <w:color w:val="000000"/>
          <w:sz w:val="27"/>
          <w:szCs w:val="27"/>
          <w:lang w:val="en-US"/>
        </w:rPr>
        <w:t>:</w:t>
      </w:r>
      <w:proofErr w:type="gramEnd"/>
      <w:r w:rsidRPr="004B5735">
        <w:rPr>
          <w:rFonts w:ascii="Arial" w:hAnsi="Arial" w:cs="Arial"/>
          <w:color w:val="000000"/>
          <w:sz w:val="27"/>
          <w:szCs w:val="27"/>
          <w:lang w:val="en-US"/>
        </w:rPr>
        <w:br/>
      </w:r>
      <w:hyperlink r:id="rId4" w:tgtFrame="_blank" w:history="1">
        <w:r w:rsidRPr="004B5735">
          <w:rPr>
            <w:rStyle w:val="Hyperlink"/>
            <w:rFonts w:ascii="Arial" w:hAnsi="Arial" w:cs="Arial"/>
            <w:sz w:val="27"/>
            <w:szCs w:val="27"/>
            <w:lang w:val="en-US"/>
          </w:rPr>
          <w:t>http://www.aacm.org/concerts.html</w:t>
        </w:r>
      </w:hyperlink>
    </w:p>
    <w:p w:rsidR="004B5735" w:rsidRPr="004B5735" w:rsidRDefault="004B5735" w:rsidP="004B5735">
      <w:pPr>
        <w:pStyle w:val="NormalWeb"/>
        <w:shd w:val="clear" w:color="auto" w:fill="FFFFFF" w:themeFill="background1"/>
        <w:jc w:val="both"/>
        <w:rPr>
          <w:rFonts w:ascii="Arial" w:hAnsi="Arial" w:cs="Arial"/>
          <w:color w:val="000000"/>
          <w:sz w:val="27"/>
          <w:szCs w:val="27"/>
          <w:lang w:val="en-US"/>
        </w:rPr>
      </w:pPr>
      <w:r w:rsidRPr="004B5735">
        <w:rPr>
          <w:rFonts w:ascii="Arial" w:hAnsi="Arial" w:cs="Arial"/>
          <w:color w:val="000000"/>
          <w:sz w:val="27"/>
          <w:szCs w:val="27"/>
          <w:lang w:val="en-US"/>
        </w:rPr>
        <w:br/>
        <w:t>Introduction to the Classical Music of North India, The music of Baba Allaudin Gharana as taught by Ali Akbar Khan, you can buy it by mail at:</w:t>
      </w:r>
      <w:hyperlink r:id="rId5" w:tgtFrame="_blank" w:history="1">
        <w:r w:rsidRPr="004B5735">
          <w:rPr>
            <w:rStyle w:val="apple-converted-space"/>
            <w:rFonts w:ascii="Arial" w:hAnsi="Arial" w:cs="Arial"/>
            <w:color w:val="0000FF"/>
            <w:sz w:val="27"/>
            <w:szCs w:val="27"/>
            <w:u w:val="single"/>
            <w:lang w:val="en-US"/>
          </w:rPr>
          <w:t> </w:t>
        </w:r>
        <w:r w:rsidRPr="004B5735">
          <w:rPr>
            <w:rStyle w:val="Hyperlink"/>
            <w:rFonts w:ascii="Arial" w:hAnsi="Arial" w:cs="Arial"/>
            <w:sz w:val="27"/>
            <w:szCs w:val="27"/>
            <w:lang w:val="en-US"/>
          </w:rPr>
          <w:t>http://www.aacm.org/shop/raga_books.html</w:t>
        </w:r>
      </w:hyperlink>
    </w:p>
    <w:p w:rsidR="000B4661" w:rsidRPr="004B5735" w:rsidRDefault="004B5735" w:rsidP="004B5735">
      <w:pPr>
        <w:shd w:val="clear" w:color="auto" w:fill="FFFFFF" w:themeFill="background1"/>
        <w:rPr>
          <w:lang w:val="en-US"/>
        </w:rPr>
      </w:pPr>
    </w:p>
    <w:sectPr w:rsidR="000B4661" w:rsidRPr="004B5735" w:rsidSect="00C922B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4B5735"/>
    <w:rsid w:val="002A0AB3"/>
    <w:rsid w:val="004B5735"/>
    <w:rsid w:val="00C922B9"/>
    <w:rsid w:val="00F7274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2B9"/>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4B573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4B5735"/>
    <w:rPr>
      <w:b/>
      <w:bCs/>
    </w:rPr>
  </w:style>
  <w:style w:type="character" w:customStyle="1" w:styleId="apple-converted-space">
    <w:name w:val="apple-converted-space"/>
    <w:basedOn w:val="Fontepargpadro"/>
    <w:rsid w:val="004B5735"/>
  </w:style>
  <w:style w:type="character" w:styleId="Hyperlink">
    <w:name w:val="Hyperlink"/>
    <w:basedOn w:val="Fontepargpadro"/>
    <w:uiPriority w:val="99"/>
    <w:semiHidden/>
    <w:unhideWhenUsed/>
    <w:rsid w:val="004B5735"/>
    <w:rPr>
      <w:color w:val="0000FF"/>
      <w:u w:val="single"/>
    </w:rPr>
  </w:style>
</w:styles>
</file>

<file path=word/webSettings.xml><?xml version="1.0" encoding="utf-8"?>
<w:webSettings xmlns:r="http://schemas.openxmlformats.org/officeDocument/2006/relationships" xmlns:w="http://schemas.openxmlformats.org/wordprocessingml/2006/main">
  <w:divs>
    <w:div w:id="57050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acm.org/shop/raga_books.html" TargetMode="External"/><Relationship Id="rId4" Type="http://schemas.openxmlformats.org/officeDocument/2006/relationships/hyperlink" Target="http://www.aacm.org/concerts.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2954</Characters>
  <Application>Microsoft Office Word</Application>
  <DocSecurity>0</DocSecurity>
  <Lines>24</Lines>
  <Paragraphs>6</Paragraphs>
  <ScaleCrop>false</ScaleCrop>
  <Company/>
  <LinksUpToDate>false</LinksUpToDate>
  <CharactersWithSpaces>3495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Elaine</cp:lastModifiedBy>
  <cp:revision>1</cp:revision>
  <dcterms:created xsi:type="dcterms:W3CDTF">2014-02-04T23:26:00Z</dcterms:created>
  <dcterms:modified xsi:type="dcterms:W3CDTF">2014-02-04T23:26:00Z</dcterms:modified>
</cp:coreProperties>
</file>